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52" w:rsidRPr="00D607E6" w:rsidRDefault="00D24552" w:rsidP="00D2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DC6629">
        <w:rPr>
          <w:b/>
        </w:rPr>
        <w:t>Table A7.1a</w:t>
      </w:r>
      <w:r>
        <w:rPr>
          <w:b/>
        </w:rPr>
        <w:t xml:space="preserve"> </w:t>
      </w:r>
      <w:r>
        <w:rPr>
          <w:b/>
        </w:rPr>
        <w:noBreakHyphen/>
        <w:t xml:space="preserve"> Field </w:t>
      </w:r>
      <w:r w:rsidRPr="00DC6629">
        <w:rPr>
          <w:b/>
        </w:rPr>
        <w:t>Measurement Performance Specifications for Routine Systematic and Biased Flow Monitoring</w:t>
      </w:r>
      <w:r>
        <w:rPr>
          <w:b/>
        </w:rPr>
        <w:t xml:space="preserve"> Events</w:t>
      </w:r>
    </w:p>
    <w:tbl>
      <w:tblPr>
        <w:tblW w:w="10260" w:type="dxa"/>
        <w:jc w:val="center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/>
      </w:tblPr>
      <w:tblGrid>
        <w:gridCol w:w="1331"/>
        <w:gridCol w:w="1093"/>
        <w:gridCol w:w="808"/>
        <w:gridCol w:w="1430"/>
        <w:gridCol w:w="720"/>
        <w:gridCol w:w="569"/>
        <w:gridCol w:w="789"/>
        <w:gridCol w:w="888"/>
        <w:gridCol w:w="1048"/>
        <w:gridCol w:w="594"/>
        <w:gridCol w:w="990"/>
      </w:tblGrid>
      <w:tr w:rsidR="00D24552" w:rsidRPr="0008053E" w:rsidTr="005A16A7">
        <w:trPr>
          <w:tblHeader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PARAMETER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UNITS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METHOD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PARA-METER CODE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AWRL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 CHECK STD</w:t>
            </w:r>
          </w:p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%</w:t>
            </w:r>
            <w:proofErr w:type="spellStart"/>
            <w:r w:rsidRPr="0008053E">
              <w:rPr>
                <w:b/>
                <w:bCs/>
                <w:sz w:val="14"/>
                <w:szCs w:val="14"/>
              </w:rPr>
              <w:t>Rec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PRECISION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(RPD  of LCS/LCS dup)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BIAS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(%Rec. of LCS)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6"/>
                <w:szCs w:val="16"/>
              </w:rPr>
            </w:pPr>
            <w:r w:rsidRPr="0008053E">
              <w:rPr>
                <w:b/>
                <w:bCs/>
                <w:sz w:val="14"/>
                <w:szCs w:val="14"/>
              </w:rPr>
              <w:t>Lab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Temperature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  <w:vertAlign w:val="superscript"/>
              </w:rPr>
              <w:t>o</w:t>
            </w:r>
            <w:r w:rsidRPr="0008053E">
              <w:rPr>
                <w:sz w:val="16"/>
                <w:szCs w:val="16"/>
              </w:rPr>
              <w:t>C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2550 and</w:t>
            </w:r>
          </w:p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00010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Specific Conductance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µS/cm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EPA 1201</w:t>
            </w:r>
            <w:r w:rsidRPr="0008053E">
              <w:rPr>
                <w:sz w:val="16"/>
                <w:szCs w:val="16"/>
              </w:rPr>
              <w:t xml:space="preserve"> and</w:t>
            </w:r>
          </w:p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00094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pH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</w:t>
            </w:r>
            <w:r w:rsidRPr="0008053E">
              <w:rPr>
                <w:sz w:val="16"/>
                <w:szCs w:val="16"/>
              </w:rPr>
              <w:t xml:space="preserve"> units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</w:pPr>
            <w:r>
              <w:rPr>
                <w:sz w:val="16"/>
                <w:szCs w:val="16"/>
              </w:rPr>
              <w:t>EPA 150.1</w:t>
            </w:r>
            <w:r w:rsidRPr="0008053E">
              <w:rPr>
                <w:sz w:val="16"/>
                <w:szCs w:val="16"/>
              </w:rPr>
              <w:t xml:space="preserve"> and 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00400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DO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4500-O G. and</w:t>
            </w:r>
          </w:p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00300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Depth of Bottom of water body at sample site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08053E">
              <w:rPr>
                <w:sz w:val="16"/>
                <w:szCs w:val="16"/>
              </w:rPr>
              <w:t>eters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82903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trHeight w:val="467"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Transparency, </w:t>
            </w:r>
            <w:proofErr w:type="spellStart"/>
            <w:r w:rsidRPr="0008053E">
              <w:rPr>
                <w:sz w:val="16"/>
                <w:szCs w:val="16"/>
              </w:rPr>
              <w:t>Secchi</w:t>
            </w:r>
            <w:proofErr w:type="spellEnd"/>
            <w:r w:rsidRPr="0008053E">
              <w:rPr>
                <w:sz w:val="16"/>
                <w:szCs w:val="16"/>
              </w:rPr>
              <w:t xml:space="preserve"> Disc 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meters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00078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Days since precipitation event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days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</w:t>
            </w:r>
            <w:r w:rsidRPr="0008053E">
              <w:rPr>
                <w:sz w:val="16"/>
                <w:szCs w:val="16"/>
              </w:rPr>
              <w:t>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72053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Flow</w:t>
            </w:r>
            <w:r>
              <w:rPr>
                <w:sz w:val="16"/>
                <w:szCs w:val="16"/>
              </w:rPr>
              <w:t xml:space="preserve"> Stream, Instantaneous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cfs</w:t>
            </w:r>
            <w:proofErr w:type="spellEnd"/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00061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Flow method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1-gage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2-electric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3-mechanical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4-weir/flume</w:t>
            </w:r>
          </w:p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2"/>
                <w:szCs w:val="12"/>
              </w:rPr>
              <w:t>5-doppler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89835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Flow severity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1-no flow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2-low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3-normal</w:t>
            </w:r>
          </w:p>
          <w:p w:rsidR="00D24552" w:rsidRPr="0008053E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>4-flood</w:t>
            </w:r>
          </w:p>
          <w:p w:rsidR="00D24552" w:rsidRDefault="00D24552" w:rsidP="005A16A7">
            <w:pPr>
              <w:jc w:val="center"/>
              <w:rPr>
                <w:sz w:val="12"/>
                <w:szCs w:val="12"/>
              </w:rPr>
            </w:pPr>
            <w:r w:rsidRPr="0008053E">
              <w:rPr>
                <w:sz w:val="12"/>
                <w:szCs w:val="12"/>
              </w:rPr>
              <w:t xml:space="preserve">5-high </w:t>
            </w:r>
          </w:p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2"/>
                <w:szCs w:val="12"/>
              </w:rPr>
              <w:t>6-dry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01351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Stream </w:t>
            </w:r>
            <w:r w:rsidRPr="0008053E">
              <w:rPr>
                <w:sz w:val="16"/>
                <w:szCs w:val="16"/>
              </w:rPr>
              <w:t>Flow Estimate</w:t>
            </w:r>
            <w:r>
              <w:rPr>
                <w:sz w:val="16"/>
                <w:szCs w:val="16"/>
              </w:rPr>
              <w:t xml:space="preserve"> (CFS)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cfs</w:t>
            </w:r>
            <w:proofErr w:type="spellEnd"/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TCEQ SOP, V1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74069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Maximum pool width at time of study</w:t>
            </w:r>
            <w:r w:rsidRPr="00CE670D">
              <w:rPr>
                <w:sz w:val="16"/>
                <w:szCs w:val="16"/>
                <w:vertAlign w:val="superscript"/>
              </w:rPr>
              <w:t>2</w:t>
            </w:r>
            <w:r w:rsidRPr="0008053E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meters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other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TCEQ </w:t>
            </w:r>
            <w:r>
              <w:rPr>
                <w:sz w:val="16"/>
                <w:szCs w:val="16"/>
              </w:rPr>
              <w:t>SOP V2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89864 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Maximum pool depth at time of study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meters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other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TCEQ </w:t>
            </w:r>
            <w:r>
              <w:rPr>
                <w:sz w:val="16"/>
                <w:szCs w:val="16"/>
              </w:rPr>
              <w:t>SOP V2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89865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Pool length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meters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other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TCEQ </w:t>
            </w:r>
            <w:r>
              <w:rPr>
                <w:sz w:val="16"/>
                <w:szCs w:val="16"/>
              </w:rPr>
              <w:t>SOP V2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89869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% pool coverage in 500 meter reach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other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TCEQ </w:t>
            </w:r>
            <w:r>
              <w:rPr>
                <w:sz w:val="16"/>
                <w:szCs w:val="16"/>
              </w:rPr>
              <w:t>WOP V2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89870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  <w:r w:rsidRPr="00CE670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Wind Intensity (1=calm, 2=slight,3=mod, 4=strong)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8053E">
              <w:rPr>
                <w:sz w:val="16"/>
                <w:szCs w:val="16"/>
              </w:rPr>
              <w:t>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89965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Present Weather (1=clear,2=ptcldy,3=cldy,4=rain,</w:t>
            </w:r>
          </w:p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5=other)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8053E">
              <w:rPr>
                <w:sz w:val="16"/>
                <w:szCs w:val="16"/>
              </w:rPr>
              <w:t>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89966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 Surface (1= calm,2=ripple,3=wave,4=whitecap)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8053E">
              <w:rPr>
                <w:sz w:val="16"/>
                <w:szCs w:val="16"/>
              </w:rPr>
              <w:t>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89968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 Color (1=brownish,</w:t>
            </w:r>
          </w:p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2=reddish,3=greenish,4=blackish,</w:t>
            </w:r>
          </w:p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5=clear,6=other)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8053E">
              <w:rPr>
                <w:sz w:val="16"/>
                <w:szCs w:val="16"/>
              </w:rPr>
              <w:t>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89969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 Odor (1=sewage,2=oily/chemical,3=rotten egg</w:t>
            </w:r>
            <w:r>
              <w:rPr>
                <w:sz w:val="16"/>
                <w:szCs w:val="16"/>
              </w:rPr>
              <w:t>,4=mus</w:t>
            </w:r>
            <w:r w:rsidRPr="0008053E">
              <w:rPr>
                <w:sz w:val="16"/>
                <w:szCs w:val="16"/>
              </w:rPr>
              <w:t>ky,</w:t>
            </w:r>
          </w:p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5=fishy,6=none,</w:t>
            </w:r>
          </w:p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7=other)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8053E">
              <w:rPr>
                <w:sz w:val="16"/>
                <w:szCs w:val="16"/>
              </w:rPr>
              <w:t>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89971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lastRenderedPageBreak/>
              <w:t>Water clarity (1=excellent,2=good,3=fair,4=poor)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8053E">
              <w:rPr>
                <w:sz w:val="16"/>
                <w:szCs w:val="16"/>
              </w:rPr>
              <w:t>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20424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Turbidity, observed (1=low,2=medium,3=high)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8053E">
              <w:rPr>
                <w:sz w:val="16"/>
                <w:szCs w:val="16"/>
              </w:rPr>
              <w:t>ater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88842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Primary contact, observed activity (# of people observed)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# of people observed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8053E">
              <w:rPr>
                <w:sz w:val="16"/>
                <w:szCs w:val="16"/>
              </w:rPr>
              <w:t>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89978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Evidence of primary contact recreation (1=observed, 0=not observed)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NU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8053E">
              <w:rPr>
                <w:sz w:val="16"/>
                <w:szCs w:val="16"/>
              </w:rPr>
              <w:t>ther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89979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Field</w:t>
            </w:r>
          </w:p>
        </w:tc>
      </w:tr>
    </w:tbl>
    <w:p w:rsidR="00D24552" w:rsidRDefault="00D24552" w:rsidP="00D24552">
      <w:pPr>
        <w:pStyle w:val="ListParagraph"/>
        <w:numPr>
          <w:ilvl w:val="0"/>
          <w:numId w:val="7"/>
        </w:numPr>
        <w:spacing w:before="80" w:after="60"/>
        <w:ind w:right="-634"/>
        <w:jc w:val="both"/>
        <w:rPr>
          <w:sz w:val="16"/>
          <w:szCs w:val="16"/>
        </w:rPr>
      </w:pPr>
      <w:r>
        <w:rPr>
          <w:sz w:val="16"/>
          <w:szCs w:val="16"/>
        </w:rPr>
        <w:t>Reporting to be consistent with SWQM guidance and based on measurement capability.</w:t>
      </w:r>
    </w:p>
    <w:p w:rsidR="00D24552" w:rsidRDefault="00D24552" w:rsidP="00D24552">
      <w:pPr>
        <w:pStyle w:val="ListParagraph"/>
        <w:numPr>
          <w:ilvl w:val="0"/>
          <w:numId w:val="7"/>
        </w:numPr>
        <w:spacing w:before="80" w:after="60"/>
        <w:ind w:right="-634"/>
        <w:jc w:val="both"/>
        <w:rPr>
          <w:sz w:val="16"/>
          <w:szCs w:val="16"/>
        </w:rPr>
      </w:pPr>
      <w:r w:rsidRPr="00D6506D">
        <w:rPr>
          <w:sz w:val="16"/>
          <w:szCs w:val="16"/>
        </w:rPr>
        <w:t>Parameters for pools to be reported only if pooled conditions are sampled as outlined under the TCEQ Interim Guidance for Routine Surface Water Quality</w:t>
      </w:r>
      <w:r>
        <w:rPr>
          <w:sz w:val="16"/>
          <w:szCs w:val="16"/>
        </w:rPr>
        <w:t xml:space="preserve"> </w:t>
      </w:r>
      <w:r w:rsidRPr="00D6506D">
        <w:rPr>
          <w:sz w:val="16"/>
          <w:szCs w:val="16"/>
        </w:rPr>
        <w:t xml:space="preserve">Monitoring </w:t>
      </w:r>
      <w:proofErr w:type="gramStart"/>
      <w:r w:rsidRPr="00D6506D">
        <w:rPr>
          <w:sz w:val="16"/>
          <w:szCs w:val="16"/>
        </w:rPr>
        <w:t>During</w:t>
      </w:r>
      <w:proofErr w:type="gramEnd"/>
      <w:r w:rsidRPr="00D6506D">
        <w:rPr>
          <w:sz w:val="16"/>
          <w:szCs w:val="16"/>
        </w:rPr>
        <w:t xml:space="preserve"> Extended Drought</w:t>
      </w:r>
      <w:r>
        <w:rPr>
          <w:sz w:val="16"/>
          <w:szCs w:val="16"/>
        </w:rPr>
        <w:t>.</w:t>
      </w:r>
    </w:p>
    <w:p w:rsidR="00D24552" w:rsidRDefault="00D24552" w:rsidP="00D24552">
      <w:pPr>
        <w:ind w:left="-446" w:right="-634"/>
        <w:jc w:val="both"/>
        <w:rPr>
          <w:sz w:val="16"/>
          <w:szCs w:val="16"/>
        </w:rPr>
      </w:pPr>
      <w:r w:rsidRPr="001B574B">
        <w:rPr>
          <w:b/>
          <w:bCs/>
          <w:sz w:val="16"/>
          <w:szCs w:val="16"/>
        </w:rPr>
        <w:t>References for Table A7.1</w:t>
      </w:r>
      <w:r>
        <w:rPr>
          <w:b/>
          <w:bCs/>
          <w:sz w:val="16"/>
          <w:szCs w:val="16"/>
        </w:rPr>
        <w:t>a</w:t>
      </w:r>
      <w:r w:rsidRPr="001B574B">
        <w:rPr>
          <w:b/>
          <w:bCs/>
          <w:sz w:val="16"/>
          <w:szCs w:val="16"/>
        </w:rPr>
        <w:t>: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United States Environmental Protection Agency (USEPA) “Methods for Chemical Analysis of Water and Wastes,” Manual #EPA-600/4-79-020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 xml:space="preserve">American Public Health Association (APHA), American Water Works Association (AWWA), and Water Environment Federation (WEF), “Standard Methods for the Examination of Water and Wastewater,” </w:t>
      </w:r>
      <w:r>
        <w:rPr>
          <w:sz w:val="16"/>
          <w:szCs w:val="16"/>
        </w:rPr>
        <w:t>20</w:t>
      </w:r>
      <w:r w:rsidRPr="007F5F3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1B574B">
        <w:rPr>
          <w:sz w:val="16"/>
          <w:szCs w:val="16"/>
        </w:rPr>
        <w:t>Edition,</w:t>
      </w:r>
      <w:r>
        <w:rPr>
          <w:sz w:val="16"/>
          <w:szCs w:val="16"/>
        </w:rPr>
        <w:t xml:space="preserve"> (or</w:t>
      </w:r>
      <w:r w:rsidRPr="001B574B">
        <w:rPr>
          <w:sz w:val="16"/>
          <w:szCs w:val="16"/>
        </w:rPr>
        <w:t xml:space="preserve"> most recent version</w:t>
      </w:r>
      <w:r>
        <w:rPr>
          <w:sz w:val="16"/>
          <w:szCs w:val="16"/>
        </w:rPr>
        <w:t>)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 xml:space="preserve">TCEQ SOP, V1 - TCEQ Surface Water Quality Monitoring Procedures Manual, Volume 1: Physical and Chemical Monitoring Methods for Water, Sediment, and Tissue, </w:t>
      </w:r>
      <w:r>
        <w:rPr>
          <w:sz w:val="16"/>
          <w:szCs w:val="16"/>
        </w:rPr>
        <w:t xml:space="preserve">August 2012 or </w:t>
      </w:r>
      <w:r w:rsidRPr="001B574B">
        <w:rPr>
          <w:sz w:val="16"/>
          <w:szCs w:val="16"/>
        </w:rPr>
        <w:t>most recent editions (RG-415)</w:t>
      </w:r>
    </w:p>
    <w:p w:rsidR="00D24552" w:rsidRPr="00D2023B" w:rsidRDefault="00D24552" w:rsidP="00D24552"/>
    <w:p w:rsidR="00D24552" w:rsidRPr="00D2023B" w:rsidRDefault="00D24552" w:rsidP="00D24552"/>
    <w:p w:rsidR="00D24552" w:rsidRPr="00D607E6" w:rsidRDefault="00D24552" w:rsidP="00D2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DC6629">
        <w:rPr>
          <w:b/>
        </w:rPr>
        <w:t>Table A7.1</w:t>
      </w:r>
      <w:r>
        <w:rPr>
          <w:b/>
        </w:rPr>
        <w:t xml:space="preserve">b </w:t>
      </w:r>
      <w:r>
        <w:rPr>
          <w:b/>
        </w:rPr>
        <w:noBreakHyphen/>
        <w:t xml:space="preserve"> </w:t>
      </w:r>
      <w:r w:rsidRPr="00DC6629">
        <w:rPr>
          <w:b/>
        </w:rPr>
        <w:t>Measurement Performance Specifications for Routine Systematic Monitoring</w:t>
      </w:r>
      <w:r>
        <w:rPr>
          <w:b/>
        </w:rPr>
        <w:t xml:space="preserve"> Events Collected Three times over 10 Months.</w:t>
      </w:r>
    </w:p>
    <w:tbl>
      <w:tblPr>
        <w:tblW w:w="10260" w:type="dxa"/>
        <w:jc w:val="center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/>
      </w:tblPr>
      <w:tblGrid>
        <w:gridCol w:w="1331"/>
        <w:gridCol w:w="1080"/>
        <w:gridCol w:w="13"/>
        <w:gridCol w:w="797"/>
        <w:gridCol w:w="11"/>
        <w:gridCol w:w="1430"/>
        <w:gridCol w:w="720"/>
        <w:gridCol w:w="569"/>
        <w:gridCol w:w="789"/>
        <w:gridCol w:w="888"/>
        <w:gridCol w:w="1048"/>
        <w:gridCol w:w="594"/>
        <w:gridCol w:w="990"/>
      </w:tblGrid>
      <w:tr w:rsidR="00D24552" w:rsidRPr="0008053E" w:rsidTr="005A16A7">
        <w:trPr>
          <w:tblHeader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PARAMETER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UNITS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METHOD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PARA-METER CODE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AWRL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 CHECK STD</w:t>
            </w:r>
          </w:p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%</w:t>
            </w:r>
            <w:proofErr w:type="spellStart"/>
            <w:r w:rsidRPr="0008053E">
              <w:rPr>
                <w:b/>
                <w:bCs/>
                <w:sz w:val="14"/>
                <w:szCs w:val="14"/>
              </w:rPr>
              <w:t>Rec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PRECISION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(RPD  of LCS/LCS dup)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BIAS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(%Rec. of LCS)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6"/>
                <w:szCs w:val="16"/>
              </w:rPr>
            </w:pPr>
            <w:r w:rsidRPr="0008053E">
              <w:rPr>
                <w:b/>
                <w:bCs/>
                <w:sz w:val="14"/>
                <w:szCs w:val="14"/>
              </w:rPr>
              <w:t>Lab</w:t>
            </w:r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Residue, Total </w:t>
            </w:r>
            <w:proofErr w:type="spellStart"/>
            <w:r>
              <w:rPr>
                <w:sz w:val="16"/>
                <w:szCs w:val="16"/>
              </w:rPr>
              <w:t>nonfiltrable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08053E">
              <w:rPr>
                <w:sz w:val="16"/>
                <w:szCs w:val="16"/>
              </w:rPr>
              <w:t>TSS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2540 - 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00530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Chloride (mg//L as CL)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SM 4500 </w:t>
            </w:r>
            <w:proofErr w:type="spellStart"/>
            <w:r w:rsidRPr="0008053E">
              <w:rPr>
                <w:sz w:val="16"/>
                <w:szCs w:val="16"/>
              </w:rPr>
              <w:t>Cl</w:t>
            </w:r>
            <w:proofErr w:type="spellEnd"/>
            <w:r w:rsidRPr="0008053E">
              <w:rPr>
                <w:sz w:val="16"/>
                <w:szCs w:val="16"/>
              </w:rPr>
              <w:t>- 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00940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Sulfate (mg/L as SO4)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ASTM D516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00945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7F565D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24552" w:rsidRPr="007F565D" w:rsidRDefault="00D24552" w:rsidP="005A16A7">
            <w:pPr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 xml:space="preserve">Turbidity, Lab </w:t>
            </w:r>
            <w:proofErr w:type="spellStart"/>
            <w:r w:rsidRPr="007F565D">
              <w:rPr>
                <w:sz w:val="16"/>
                <w:szCs w:val="16"/>
              </w:rPr>
              <w:t>Nephelometric</w:t>
            </w:r>
            <w:proofErr w:type="spellEnd"/>
            <w:r w:rsidRPr="007F565D">
              <w:rPr>
                <w:sz w:val="16"/>
                <w:szCs w:val="16"/>
              </w:rPr>
              <w:t xml:space="preserve"> Turbidity Units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NTU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SM 2130B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82079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0.5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0.5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r w:rsidRPr="007F565D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7F565D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7F565D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Nitrogen, Ammonia,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08053E">
              <w:rPr>
                <w:sz w:val="16"/>
                <w:szCs w:val="16"/>
              </w:rPr>
              <w:t>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SM4500 NH3-G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00610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Nitrogen, </w:t>
            </w:r>
            <w:proofErr w:type="spellStart"/>
            <w:r w:rsidRPr="0008053E">
              <w:rPr>
                <w:sz w:val="16"/>
                <w:szCs w:val="16"/>
              </w:rPr>
              <w:t>Kjeldahl</w:t>
            </w:r>
            <w:proofErr w:type="spellEnd"/>
            <w:r w:rsidRPr="0008053E">
              <w:rPr>
                <w:sz w:val="16"/>
                <w:szCs w:val="16"/>
              </w:rPr>
              <w:t>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 xml:space="preserve">SM 4500 – </w:t>
            </w:r>
            <w:proofErr w:type="spellStart"/>
            <w:r w:rsidRPr="0008053E">
              <w:rPr>
                <w:sz w:val="16"/>
                <w:szCs w:val="16"/>
              </w:rPr>
              <w:t>N</w:t>
            </w:r>
            <w:r w:rsidRPr="00D054F4">
              <w:rPr>
                <w:sz w:val="16"/>
                <w:szCs w:val="16"/>
              </w:rPr>
              <w:t>org</w:t>
            </w:r>
            <w:proofErr w:type="spellEnd"/>
            <w:r w:rsidRPr="0008053E">
              <w:rPr>
                <w:sz w:val="16"/>
                <w:szCs w:val="16"/>
              </w:rPr>
              <w:t xml:space="preserve"> C and SM4500-NH</w:t>
            </w:r>
            <w:r w:rsidRPr="0008053E">
              <w:rPr>
                <w:sz w:val="16"/>
                <w:szCs w:val="16"/>
                <w:vertAlign w:val="subscript"/>
              </w:rPr>
              <w:t>3</w:t>
            </w:r>
            <w:r w:rsidRPr="0008053E">
              <w:rPr>
                <w:sz w:val="16"/>
                <w:szCs w:val="16"/>
              </w:rPr>
              <w:t xml:space="preserve"> 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00625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Nitrite+Nitrate</w:t>
            </w:r>
            <w:proofErr w:type="spellEnd"/>
            <w:r w:rsidRPr="0008053E">
              <w:rPr>
                <w:sz w:val="16"/>
                <w:szCs w:val="16"/>
              </w:rPr>
              <w:t>, total one lab determined value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4500 – NO</w:t>
            </w:r>
            <w:r w:rsidRPr="0008053E">
              <w:rPr>
                <w:sz w:val="16"/>
                <w:szCs w:val="16"/>
                <w:vertAlign w:val="subscript"/>
              </w:rPr>
              <w:t xml:space="preserve">3 </w:t>
            </w:r>
            <w:r w:rsidRPr="0008053E">
              <w:rPr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00630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Phosphorus, Total, Wet Method (mg/L</w:t>
            </w:r>
            <w:r>
              <w:rPr>
                <w:sz w:val="16"/>
                <w:szCs w:val="16"/>
              </w:rPr>
              <w:t xml:space="preserve"> as P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00665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0.06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Field Filtered &lt;15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00671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Filtered &gt;15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70507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Chlorophyll-a,  </w:t>
            </w:r>
            <w:proofErr w:type="spellStart"/>
            <w:r w:rsidRPr="0008053E">
              <w:rPr>
                <w:sz w:val="16"/>
                <w:szCs w:val="16"/>
              </w:rPr>
              <w:lastRenderedPageBreak/>
              <w:t>spectrophotometric</w:t>
            </w:r>
            <w:proofErr w:type="spellEnd"/>
            <w:r w:rsidRPr="000805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acid </w:t>
            </w:r>
            <w:r w:rsidRPr="0008053E">
              <w:rPr>
                <w:sz w:val="16"/>
                <w:szCs w:val="16"/>
              </w:rPr>
              <w:t>method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lastRenderedPageBreak/>
              <w:t>µg/L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EPA 446.0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32211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lastRenderedPageBreak/>
              <w:t>Pheophytin</w:t>
            </w:r>
            <w:proofErr w:type="spellEnd"/>
            <w:r w:rsidRPr="0008053E">
              <w:rPr>
                <w:sz w:val="16"/>
                <w:szCs w:val="16"/>
              </w:rPr>
              <w:t xml:space="preserve">, </w:t>
            </w:r>
            <w:proofErr w:type="spellStart"/>
            <w:r w:rsidRPr="0008053E">
              <w:rPr>
                <w:sz w:val="16"/>
                <w:szCs w:val="16"/>
              </w:rPr>
              <w:t>spectrophotometric</w:t>
            </w:r>
            <w:proofErr w:type="spellEnd"/>
            <w:r w:rsidRPr="000805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acid </w:t>
            </w:r>
            <w:r w:rsidRPr="0008053E">
              <w:rPr>
                <w:sz w:val="16"/>
                <w:szCs w:val="16"/>
              </w:rPr>
              <w:t>method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µg/L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EPA 446.0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32218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</w:t>
            </w:r>
            <w:r w:rsidRPr="0008053E">
              <w:rPr>
                <w:sz w:val="16"/>
                <w:szCs w:val="16"/>
              </w:rPr>
              <w:t xml:space="preserve">, ,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 method MPN/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MPN/100 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8053E">
              <w:rPr>
                <w:sz w:val="16"/>
                <w:szCs w:val="16"/>
              </w:rPr>
              <w:t>Colilert-18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31699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0.5</w:t>
            </w:r>
            <w:r w:rsidRPr="0008053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i/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coli,</w:t>
            </w:r>
            <w:r w:rsidRPr="0008053E">
              <w:rPr>
                <w:sz w:val="16"/>
                <w:szCs w:val="16"/>
              </w:rPr>
              <w:t xml:space="preserve">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IDEXX, holding time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hours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31704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</w:tbl>
    <w:p w:rsidR="00D24552" w:rsidRDefault="00D24552" w:rsidP="00D24552">
      <w:pPr>
        <w:pStyle w:val="ListParagraph"/>
        <w:numPr>
          <w:ilvl w:val="0"/>
          <w:numId w:val="9"/>
        </w:numPr>
        <w:spacing w:before="80" w:after="60"/>
        <w:ind w:right="-634"/>
        <w:jc w:val="both"/>
        <w:rPr>
          <w:sz w:val="16"/>
          <w:szCs w:val="16"/>
        </w:rPr>
      </w:pPr>
      <w:r w:rsidRPr="008425C1">
        <w:rPr>
          <w:sz w:val="16"/>
          <w:szCs w:val="16"/>
        </w:rPr>
        <w:t xml:space="preserve">This value </w:t>
      </w:r>
      <w:r>
        <w:rPr>
          <w:sz w:val="16"/>
          <w:szCs w:val="16"/>
        </w:rPr>
        <w:t>is not expressed as a relative percent difference. It represents</w:t>
      </w:r>
      <w:r w:rsidRPr="008425C1">
        <w:rPr>
          <w:sz w:val="16"/>
          <w:szCs w:val="16"/>
        </w:rPr>
        <w:t xml:space="preserve"> the maximum allowable difference between the logarithm of the sample result and the logarithm of the duplicate result.</w:t>
      </w:r>
      <w:r>
        <w:rPr>
          <w:sz w:val="16"/>
          <w:szCs w:val="16"/>
        </w:rPr>
        <w:t xml:space="preserve"> See Section B5.</w:t>
      </w:r>
    </w:p>
    <w:p w:rsidR="00D24552" w:rsidRPr="00A46F99" w:rsidRDefault="00D24552" w:rsidP="00D24552">
      <w:pPr>
        <w:pStyle w:val="ListParagraph"/>
        <w:numPr>
          <w:ilvl w:val="0"/>
          <w:numId w:val="9"/>
        </w:numPr>
        <w:spacing w:before="80" w:after="60"/>
        <w:ind w:right="-634"/>
        <w:jc w:val="both"/>
        <w:rPr>
          <w:sz w:val="16"/>
          <w:szCs w:val="16"/>
        </w:rPr>
      </w:pPr>
      <w:proofErr w:type="spellStart"/>
      <w:r w:rsidRPr="00A46F99">
        <w:rPr>
          <w:i/>
          <w:sz w:val="16"/>
          <w:szCs w:val="16"/>
        </w:rPr>
        <w:t>E.coli</w:t>
      </w:r>
      <w:proofErr w:type="spellEnd"/>
      <w:r w:rsidRPr="00A46F99">
        <w:rPr>
          <w:sz w:val="16"/>
          <w:szCs w:val="16"/>
        </w:rPr>
        <w:t xml:space="preserve"> samples analyzed by IDEXX Colilert-18 should always be processed as soon as possible and within 8 hours.  When transport conditions necessitate delays in delivery longer than 6 hours, the holding time may be extended and samples must be processed as soon as possible and within 30 hours.</w:t>
      </w:r>
    </w:p>
    <w:p w:rsidR="00D24552" w:rsidRDefault="00D24552" w:rsidP="00D24552">
      <w:pPr>
        <w:ind w:left="-446" w:right="-634"/>
        <w:jc w:val="both"/>
        <w:rPr>
          <w:sz w:val="16"/>
          <w:szCs w:val="16"/>
        </w:rPr>
      </w:pPr>
      <w:r w:rsidRPr="001B574B">
        <w:rPr>
          <w:b/>
          <w:bCs/>
          <w:sz w:val="16"/>
          <w:szCs w:val="16"/>
        </w:rPr>
        <w:t>References for Table A7.1</w:t>
      </w:r>
      <w:r>
        <w:rPr>
          <w:b/>
          <w:bCs/>
          <w:sz w:val="16"/>
          <w:szCs w:val="16"/>
        </w:rPr>
        <w:t>b</w:t>
      </w:r>
      <w:r w:rsidRPr="001B574B">
        <w:rPr>
          <w:b/>
          <w:bCs/>
          <w:sz w:val="16"/>
          <w:szCs w:val="16"/>
        </w:rPr>
        <w:t>: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United States Environmental Protection Agency (USEPA) “Methods for Chemical Analysis of Water and Wastes,” Manual #EPA-600/4-79-020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 xml:space="preserve">American Public Health Association (APHA), American Water Works Association (AWWA), and Water Environment Federation (WEF), “Standard Methods for the Examination of Water and Wastewater,” </w:t>
      </w:r>
      <w:r>
        <w:rPr>
          <w:sz w:val="16"/>
          <w:szCs w:val="16"/>
        </w:rPr>
        <w:t>20th</w:t>
      </w:r>
      <w:r w:rsidRPr="001B574B">
        <w:rPr>
          <w:sz w:val="16"/>
          <w:szCs w:val="16"/>
        </w:rPr>
        <w:t xml:space="preserve"> Edition</w:t>
      </w:r>
      <w:r>
        <w:rPr>
          <w:sz w:val="16"/>
          <w:szCs w:val="16"/>
        </w:rPr>
        <w:t xml:space="preserve"> or</w:t>
      </w:r>
      <w:r w:rsidRPr="001B574B">
        <w:rPr>
          <w:sz w:val="16"/>
          <w:szCs w:val="16"/>
        </w:rPr>
        <w:t xml:space="preserve"> most recent version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TCEQ SOP, V1 - TCEQ Surface Water Quality Monitoring Procedures Manual, Volume 1: Physical and Chemical Monitoring Methods for Water, Sediment, and Tissue,</w:t>
      </w:r>
      <w:r>
        <w:rPr>
          <w:sz w:val="16"/>
          <w:szCs w:val="16"/>
        </w:rPr>
        <w:t xml:space="preserve"> August 2012 or</w:t>
      </w:r>
      <w:r w:rsidRPr="001B574B">
        <w:rPr>
          <w:sz w:val="16"/>
          <w:szCs w:val="16"/>
        </w:rPr>
        <w:t xml:space="preserve"> most recent editions (RG-415)</w:t>
      </w:r>
    </w:p>
    <w:p w:rsidR="00D24552" w:rsidRPr="00D2023B" w:rsidRDefault="00D24552" w:rsidP="00D24552">
      <w:pPr>
        <w:jc w:val="both"/>
      </w:pPr>
    </w:p>
    <w:p w:rsidR="00D24552" w:rsidRPr="00D2023B" w:rsidRDefault="00D24552" w:rsidP="00D24552">
      <w:pPr>
        <w:jc w:val="both"/>
      </w:pPr>
    </w:p>
    <w:p w:rsidR="00D24552" w:rsidRPr="00D607E6" w:rsidRDefault="00D24552" w:rsidP="00D2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DC6629">
        <w:rPr>
          <w:b/>
        </w:rPr>
        <w:t>Table A7.1</w:t>
      </w:r>
      <w:r>
        <w:rPr>
          <w:b/>
        </w:rPr>
        <w:t xml:space="preserve">c </w:t>
      </w:r>
      <w:r>
        <w:rPr>
          <w:b/>
        </w:rPr>
        <w:noBreakHyphen/>
        <w:t xml:space="preserve"> </w:t>
      </w:r>
      <w:r w:rsidRPr="00DC6629">
        <w:rPr>
          <w:b/>
        </w:rPr>
        <w:t>Measurement Performance Specifications for Routine Systematic Monitoring</w:t>
      </w:r>
      <w:r>
        <w:rPr>
          <w:b/>
        </w:rPr>
        <w:t xml:space="preserve"> Events Collected Seven Times Over 10 Months.</w:t>
      </w:r>
    </w:p>
    <w:tbl>
      <w:tblPr>
        <w:tblW w:w="10260" w:type="dxa"/>
        <w:jc w:val="center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/>
      </w:tblPr>
      <w:tblGrid>
        <w:gridCol w:w="1331"/>
        <w:gridCol w:w="1080"/>
        <w:gridCol w:w="13"/>
        <w:gridCol w:w="797"/>
        <w:gridCol w:w="11"/>
        <w:gridCol w:w="1430"/>
        <w:gridCol w:w="720"/>
        <w:gridCol w:w="569"/>
        <w:gridCol w:w="789"/>
        <w:gridCol w:w="888"/>
        <w:gridCol w:w="1048"/>
        <w:gridCol w:w="594"/>
        <w:gridCol w:w="990"/>
      </w:tblGrid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PARAMETER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UNITS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METHOD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PARA-METER CODE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AWRL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 CHECK STD</w:t>
            </w:r>
          </w:p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%</w:t>
            </w:r>
            <w:proofErr w:type="spellStart"/>
            <w:r w:rsidRPr="0008053E">
              <w:rPr>
                <w:b/>
                <w:bCs/>
                <w:sz w:val="14"/>
                <w:szCs w:val="14"/>
              </w:rPr>
              <w:t>Rec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PRECISION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(RPD  of LCS/LCS dup)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BIAS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(%Rec. of LCS)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6"/>
                <w:szCs w:val="16"/>
              </w:rPr>
            </w:pPr>
            <w:r w:rsidRPr="0008053E">
              <w:rPr>
                <w:b/>
                <w:bCs/>
                <w:sz w:val="14"/>
                <w:szCs w:val="14"/>
              </w:rPr>
              <w:t>Lab</w:t>
            </w:r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Residue, Total </w:t>
            </w:r>
            <w:proofErr w:type="spellStart"/>
            <w:r>
              <w:rPr>
                <w:sz w:val="16"/>
                <w:szCs w:val="16"/>
              </w:rPr>
              <w:t>nonfiltrable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08053E">
              <w:rPr>
                <w:sz w:val="16"/>
                <w:szCs w:val="16"/>
              </w:rPr>
              <w:t>TSS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2540 - 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00530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Nitrogen, Ammonia,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08053E">
              <w:rPr>
                <w:sz w:val="16"/>
                <w:szCs w:val="16"/>
              </w:rPr>
              <w:t>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SM4500 NH3-G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00610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Nitrogen, </w:t>
            </w:r>
            <w:proofErr w:type="spellStart"/>
            <w:r w:rsidRPr="0008053E">
              <w:rPr>
                <w:sz w:val="16"/>
                <w:szCs w:val="16"/>
              </w:rPr>
              <w:t>Kjeldahl</w:t>
            </w:r>
            <w:proofErr w:type="spellEnd"/>
            <w:r w:rsidRPr="0008053E">
              <w:rPr>
                <w:sz w:val="16"/>
                <w:szCs w:val="16"/>
              </w:rPr>
              <w:t>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 xml:space="preserve">SM 4500 – </w:t>
            </w:r>
            <w:proofErr w:type="spellStart"/>
            <w:r w:rsidRPr="0008053E">
              <w:rPr>
                <w:sz w:val="16"/>
                <w:szCs w:val="16"/>
              </w:rPr>
              <w:t>N</w:t>
            </w:r>
            <w:r w:rsidRPr="00D054F4">
              <w:rPr>
                <w:sz w:val="16"/>
                <w:szCs w:val="16"/>
              </w:rPr>
              <w:t>org</w:t>
            </w:r>
            <w:proofErr w:type="spellEnd"/>
            <w:r w:rsidRPr="0008053E">
              <w:rPr>
                <w:sz w:val="16"/>
                <w:szCs w:val="16"/>
              </w:rPr>
              <w:t xml:space="preserve"> C and SM4500-NH</w:t>
            </w:r>
            <w:r w:rsidRPr="0008053E">
              <w:rPr>
                <w:sz w:val="16"/>
                <w:szCs w:val="16"/>
                <w:vertAlign w:val="subscript"/>
              </w:rPr>
              <w:t>3</w:t>
            </w:r>
            <w:r w:rsidRPr="0008053E">
              <w:rPr>
                <w:sz w:val="16"/>
                <w:szCs w:val="16"/>
              </w:rPr>
              <w:t xml:space="preserve"> 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00625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Nitrite+Nitrate</w:t>
            </w:r>
            <w:proofErr w:type="spellEnd"/>
            <w:r w:rsidRPr="0008053E">
              <w:rPr>
                <w:sz w:val="16"/>
                <w:szCs w:val="16"/>
              </w:rPr>
              <w:t>, total one lab determined value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4500 – NO</w:t>
            </w:r>
            <w:r w:rsidRPr="0008053E">
              <w:rPr>
                <w:sz w:val="16"/>
                <w:szCs w:val="16"/>
                <w:vertAlign w:val="subscript"/>
              </w:rPr>
              <w:t xml:space="preserve">3 </w:t>
            </w:r>
            <w:r w:rsidRPr="0008053E">
              <w:rPr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00630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Phosphorus, Total, Wet Method (mg/L</w:t>
            </w:r>
            <w:r>
              <w:rPr>
                <w:sz w:val="16"/>
                <w:szCs w:val="16"/>
              </w:rPr>
              <w:t xml:space="preserve"> as P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00665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0.06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Field Filtered &lt;15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00671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Filtered &gt;15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70507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Chlorophyll-a,  </w:t>
            </w:r>
            <w:proofErr w:type="spellStart"/>
            <w:r w:rsidRPr="0008053E">
              <w:rPr>
                <w:sz w:val="16"/>
                <w:szCs w:val="16"/>
              </w:rPr>
              <w:t>spectrophotometric</w:t>
            </w:r>
            <w:proofErr w:type="spellEnd"/>
            <w:r w:rsidRPr="000805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acid </w:t>
            </w:r>
            <w:r w:rsidRPr="0008053E">
              <w:rPr>
                <w:sz w:val="16"/>
                <w:szCs w:val="16"/>
              </w:rPr>
              <w:t>method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µg/L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EPA 446.0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32211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Pheophytin</w:t>
            </w:r>
            <w:proofErr w:type="spellEnd"/>
            <w:r w:rsidRPr="0008053E">
              <w:rPr>
                <w:sz w:val="16"/>
                <w:szCs w:val="16"/>
              </w:rPr>
              <w:t xml:space="preserve">, </w:t>
            </w:r>
            <w:proofErr w:type="spellStart"/>
            <w:r w:rsidRPr="0008053E">
              <w:rPr>
                <w:sz w:val="16"/>
                <w:szCs w:val="16"/>
              </w:rPr>
              <w:t>spectrophotometric</w:t>
            </w:r>
            <w:proofErr w:type="spellEnd"/>
            <w:r w:rsidRPr="000805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acid </w:t>
            </w:r>
            <w:r w:rsidRPr="0008053E">
              <w:rPr>
                <w:sz w:val="16"/>
                <w:szCs w:val="16"/>
              </w:rPr>
              <w:t>method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µg/L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EPA 446.0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32218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</w:t>
            </w:r>
            <w:r w:rsidRPr="0008053E">
              <w:rPr>
                <w:sz w:val="16"/>
                <w:szCs w:val="16"/>
              </w:rPr>
              <w:t xml:space="preserve">, ,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 method MPN/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MPN/100 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8053E">
              <w:rPr>
                <w:sz w:val="16"/>
                <w:szCs w:val="16"/>
              </w:rPr>
              <w:t>Colilert-18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31699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i/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coli,</w:t>
            </w:r>
            <w:r w:rsidRPr="0008053E">
              <w:rPr>
                <w:sz w:val="16"/>
                <w:szCs w:val="16"/>
              </w:rPr>
              <w:t xml:space="preserve">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IDEXX, holding time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hours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31704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</w:tbl>
    <w:p w:rsidR="00D24552" w:rsidRDefault="00D24552" w:rsidP="00D24552">
      <w:pPr>
        <w:pStyle w:val="ListParagraph"/>
        <w:numPr>
          <w:ilvl w:val="0"/>
          <w:numId w:val="9"/>
        </w:numPr>
        <w:spacing w:before="80" w:after="60"/>
        <w:ind w:right="-634"/>
        <w:jc w:val="both"/>
        <w:rPr>
          <w:sz w:val="16"/>
          <w:szCs w:val="16"/>
        </w:rPr>
      </w:pPr>
      <w:r w:rsidRPr="008425C1">
        <w:rPr>
          <w:sz w:val="16"/>
          <w:szCs w:val="16"/>
        </w:rPr>
        <w:lastRenderedPageBreak/>
        <w:t xml:space="preserve">This value </w:t>
      </w:r>
      <w:r>
        <w:rPr>
          <w:sz w:val="16"/>
          <w:szCs w:val="16"/>
        </w:rPr>
        <w:t>is not expressed as a relative percent difference. It represents</w:t>
      </w:r>
      <w:r w:rsidRPr="008425C1">
        <w:rPr>
          <w:sz w:val="16"/>
          <w:szCs w:val="16"/>
        </w:rPr>
        <w:t xml:space="preserve"> the maximum allowable difference between the logarithm of the sample result and the logarithm of the duplicate result.</w:t>
      </w:r>
      <w:r>
        <w:rPr>
          <w:sz w:val="16"/>
          <w:szCs w:val="16"/>
        </w:rPr>
        <w:t xml:space="preserve"> See Section B5.</w:t>
      </w:r>
    </w:p>
    <w:p w:rsidR="00D24552" w:rsidRPr="00A46F99" w:rsidRDefault="00D24552" w:rsidP="00D24552">
      <w:pPr>
        <w:pStyle w:val="ListParagraph"/>
        <w:numPr>
          <w:ilvl w:val="0"/>
          <w:numId w:val="9"/>
        </w:numPr>
        <w:spacing w:before="80" w:after="60"/>
        <w:ind w:right="-634"/>
        <w:jc w:val="both"/>
        <w:rPr>
          <w:sz w:val="16"/>
          <w:szCs w:val="16"/>
        </w:rPr>
      </w:pPr>
      <w:proofErr w:type="spellStart"/>
      <w:r w:rsidRPr="00A46F99">
        <w:rPr>
          <w:i/>
          <w:sz w:val="16"/>
          <w:szCs w:val="16"/>
        </w:rPr>
        <w:t>E.coli</w:t>
      </w:r>
      <w:proofErr w:type="spellEnd"/>
      <w:r w:rsidRPr="00A46F99">
        <w:rPr>
          <w:sz w:val="16"/>
          <w:szCs w:val="16"/>
        </w:rPr>
        <w:t xml:space="preserve"> samples analyzed by IDEXX Colilert-18 should always be processed as soon as possible and within 8 hours.  When transport conditions necessitate delays in delivery longer than 6 hours, the holding time may be extended and samples must be processed as soon as possible and within 30 hours.</w:t>
      </w:r>
    </w:p>
    <w:p w:rsidR="00D24552" w:rsidRDefault="00D24552" w:rsidP="00D24552">
      <w:pPr>
        <w:ind w:left="-446" w:right="-634"/>
        <w:jc w:val="both"/>
        <w:rPr>
          <w:sz w:val="16"/>
          <w:szCs w:val="16"/>
        </w:rPr>
      </w:pPr>
      <w:r w:rsidRPr="001B574B">
        <w:rPr>
          <w:b/>
          <w:bCs/>
          <w:sz w:val="16"/>
          <w:szCs w:val="16"/>
        </w:rPr>
        <w:t>References for Table A7.1</w:t>
      </w:r>
      <w:r>
        <w:rPr>
          <w:b/>
          <w:bCs/>
          <w:sz w:val="16"/>
          <w:szCs w:val="16"/>
        </w:rPr>
        <w:t>c</w:t>
      </w:r>
      <w:r w:rsidRPr="001B574B">
        <w:rPr>
          <w:b/>
          <w:bCs/>
          <w:sz w:val="16"/>
          <w:szCs w:val="16"/>
        </w:rPr>
        <w:t>: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United States Environmental Protection Agency (USEPA) “Methods for Chemical Analysis of Water and Wastes,” Manual #EPA-600/4-79-020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American Public Health Association (APHA), American Water Works Association (AWWA), and Water Environment Federation (WEF), “Standard Methods for the Examination of Water and Wastewater,”</w:t>
      </w:r>
      <w:r>
        <w:rPr>
          <w:sz w:val="16"/>
          <w:szCs w:val="16"/>
        </w:rPr>
        <w:t xml:space="preserve"> 20</w:t>
      </w:r>
      <w:r w:rsidRPr="00D16E9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1B574B">
        <w:rPr>
          <w:sz w:val="16"/>
          <w:szCs w:val="16"/>
        </w:rPr>
        <w:t xml:space="preserve"> Online Edition,</w:t>
      </w:r>
      <w:r>
        <w:rPr>
          <w:sz w:val="16"/>
          <w:szCs w:val="16"/>
        </w:rPr>
        <w:t>( or</w:t>
      </w:r>
      <w:r w:rsidRPr="001B574B">
        <w:rPr>
          <w:sz w:val="16"/>
          <w:szCs w:val="16"/>
        </w:rPr>
        <w:t xml:space="preserve"> most recent version</w:t>
      </w:r>
      <w:r>
        <w:rPr>
          <w:sz w:val="16"/>
          <w:szCs w:val="16"/>
        </w:rPr>
        <w:t>)</w:t>
      </w:r>
    </w:p>
    <w:p w:rsidR="00D24552" w:rsidRPr="001B574B" w:rsidRDefault="00D24552" w:rsidP="00D24552">
      <w:pPr>
        <w:pStyle w:val="ListParagraph"/>
        <w:numPr>
          <w:ilvl w:val="0"/>
          <w:numId w:val="10"/>
        </w:numPr>
        <w:ind w:left="0" w:right="-634" w:hanging="450"/>
        <w:jc w:val="both"/>
        <w:rPr>
          <w:sz w:val="16"/>
          <w:szCs w:val="16"/>
        </w:rPr>
      </w:pPr>
      <w:r w:rsidRPr="001B574B">
        <w:rPr>
          <w:sz w:val="16"/>
          <w:szCs w:val="16"/>
        </w:rPr>
        <w:t>TCEQ SOP, V1 - TCEQ Surface Water Quality Monitoring Procedures Manual, Volume 1: Physical and Chemical Monitoring Methods for Water, Sediment, and Tissue,</w:t>
      </w:r>
      <w:r>
        <w:rPr>
          <w:sz w:val="16"/>
          <w:szCs w:val="16"/>
        </w:rPr>
        <w:t xml:space="preserve"> August 2012</w:t>
      </w:r>
      <w:r w:rsidRPr="001B574B">
        <w:rPr>
          <w:sz w:val="16"/>
          <w:szCs w:val="16"/>
        </w:rPr>
        <w:t xml:space="preserve"> most recent editions (RG-415)</w:t>
      </w:r>
    </w:p>
    <w:p w:rsidR="00D24552" w:rsidRDefault="00D24552" w:rsidP="00D24552"/>
    <w:p w:rsidR="00D24552" w:rsidRPr="00D2023B" w:rsidRDefault="00D24552" w:rsidP="00D24552">
      <w:pPr>
        <w:jc w:val="both"/>
      </w:pPr>
    </w:p>
    <w:p w:rsidR="00D24552" w:rsidRPr="00E918A5" w:rsidRDefault="00D24552" w:rsidP="00D24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0"/>
          <w:szCs w:val="20"/>
        </w:rPr>
      </w:pPr>
      <w:proofErr w:type="gramStart"/>
      <w:r w:rsidRPr="00DC6629">
        <w:rPr>
          <w:b/>
        </w:rPr>
        <w:t>Table A7.1</w:t>
      </w:r>
      <w:r>
        <w:rPr>
          <w:b/>
        </w:rPr>
        <w:t xml:space="preserve">d </w:t>
      </w:r>
      <w:r>
        <w:rPr>
          <w:b/>
        </w:rPr>
        <w:noBreakHyphen/>
        <w:t xml:space="preserve"> </w:t>
      </w:r>
      <w:r w:rsidRPr="00DC6629">
        <w:rPr>
          <w:b/>
        </w:rPr>
        <w:t>Measurement Performance Specifications for Biased Flow Monitoring</w:t>
      </w:r>
      <w:r>
        <w:rPr>
          <w:b/>
        </w:rPr>
        <w:t xml:space="preserve"> Events</w:t>
      </w:r>
      <w:r w:rsidRPr="00E918A5">
        <w:t xml:space="preserve"> (</w:t>
      </w:r>
      <w:r w:rsidRPr="00E918A5">
        <w:rPr>
          <w:sz w:val="20"/>
          <w:szCs w:val="20"/>
        </w:rPr>
        <w:t>Up to three events during 10 month period.</w:t>
      </w:r>
      <w:r w:rsidRPr="00E918A5">
        <w:t>)</w:t>
      </w:r>
      <w:proofErr w:type="gramEnd"/>
    </w:p>
    <w:tbl>
      <w:tblPr>
        <w:tblW w:w="10260" w:type="dxa"/>
        <w:jc w:val="center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/>
      </w:tblPr>
      <w:tblGrid>
        <w:gridCol w:w="1331"/>
        <w:gridCol w:w="1080"/>
        <w:gridCol w:w="13"/>
        <w:gridCol w:w="797"/>
        <w:gridCol w:w="11"/>
        <w:gridCol w:w="1430"/>
        <w:gridCol w:w="720"/>
        <w:gridCol w:w="569"/>
        <w:gridCol w:w="789"/>
        <w:gridCol w:w="888"/>
        <w:gridCol w:w="1048"/>
        <w:gridCol w:w="594"/>
        <w:gridCol w:w="990"/>
      </w:tblGrid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PARAMETER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UNITS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METHOD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PARA-METER CODE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AWRL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LOQ CHECK STD</w:t>
            </w:r>
          </w:p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%</w:t>
            </w:r>
            <w:proofErr w:type="spellStart"/>
            <w:r w:rsidRPr="0008053E">
              <w:rPr>
                <w:b/>
                <w:bCs/>
                <w:sz w:val="14"/>
                <w:szCs w:val="14"/>
              </w:rPr>
              <w:t>Rec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PRECISION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(RPD  of LCS/LCS dup)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BIAS</w:t>
            </w:r>
          </w:p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4"/>
                <w:szCs w:val="14"/>
              </w:rPr>
            </w:pPr>
            <w:r w:rsidRPr="0008053E">
              <w:rPr>
                <w:b/>
                <w:bCs/>
                <w:sz w:val="14"/>
                <w:szCs w:val="14"/>
              </w:rPr>
              <w:t>(%Rec. of LCS)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D24552" w:rsidRPr="0008053E" w:rsidRDefault="00D24552" w:rsidP="005A16A7">
            <w:pPr>
              <w:spacing w:after="58"/>
              <w:jc w:val="center"/>
              <w:rPr>
                <w:b/>
                <w:bCs/>
                <w:sz w:val="16"/>
                <w:szCs w:val="16"/>
              </w:rPr>
            </w:pPr>
            <w:r w:rsidRPr="0008053E">
              <w:rPr>
                <w:b/>
                <w:bCs/>
                <w:sz w:val="14"/>
                <w:szCs w:val="14"/>
              </w:rPr>
              <w:t>Lab</w:t>
            </w:r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Residue, Total </w:t>
            </w:r>
            <w:proofErr w:type="spellStart"/>
            <w:r>
              <w:rPr>
                <w:sz w:val="16"/>
                <w:szCs w:val="16"/>
              </w:rPr>
              <w:t>nonfiltrable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08053E">
              <w:rPr>
                <w:sz w:val="16"/>
                <w:szCs w:val="16"/>
              </w:rPr>
              <w:t>TSS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2540 - 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00530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Nitrogen, Ammonia,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08053E">
              <w:rPr>
                <w:sz w:val="16"/>
                <w:szCs w:val="16"/>
              </w:rPr>
              <w:t>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SM4500 NH3-G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00610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Nitrogen, </w:t>
            </w:r>
            <w:proofErr w:type="spellStart"/>
            <w:r w:rsidRPr="0008053E">
              <w:rPr>
                <w:sz w:val="16"/>
                <w:szCs w:val="16"/>
              </w:rPr>
              <w:t>Kjeldahl</w:t>
            </w:r>
            <w:proofErr w:type="spellEnd"/>
            <w:r w:rsidRPr="0008053E">
              <w:rPr>
                <w:sz w:val="16"/>
                <w:szCs w:val="16"/>
              </w:rPr>
              <w:t>, Total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 xml:space="preserve">SM 4500 – </w:t>
            </w:r>
            <w:proofErr w:type="spellStart"/>
            <w:r w:rsidRPr="0008053E">
              <w:rPr>
                <w:sz w:val="16"/>
                <w:szCs w:val="16"/>
              </w:rPr>
              <w:t>N</w:t>
            </w:r>
            <w:r w:rsidRPr="00D054F4">
              <w:rPr>
                <w:sz w:val="16"/>
                <w:szCs w:val="16"/>
              </w:rPr>
              <w:t>org</w:t>
            </w:r>
            <w:proofErr w:type="spellEnd"/>
            <w:r w:rsidRPr="0008053E">
              <w:rPr>
                <w:sz w:val="16"/>
                <w:szCs w:val="16"/>
              </w:rPr>
              <w:t xml:space="preserve"> C and SM4500-NH</w:t>
            </w:r>
            <w:r w:rsidRPr="0008053E">
              <w:rPr>
                <w:sz w:val="16"/>
                <w:szCs w:val="16"/>
                <w:vertAlign w:val="subscript"/>
              </w:rPr>
              <w:t>3</w:t>
            </w:r>
            <w:r w:rsidRPr="0008053E">
              <w:rPr>
                <w:sz w:val="16"/>
                <w:szCs w:val="16"/>
              </w:rPr>
              <w:t xml:space="preserve"> 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00625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Nitrite+Nitrate</w:t>
            </w:r>
            <w:proofErr w:type="spellEnd"/>
            <w:r w:rsidRPr="0008053E">
              <w:rPr>
                <w:sz w:val="16"/>
                <w:szCs w:val="16"/>
              </w:rPr>
              <w:t>, total one lab determined value (mg/L</w:t>
            </w:r>
            <w:r>
              <w:rPr>
                <w:sz w:val="16"/>
                <w:szCs w:val="16"/>
              </w:rPr>
              <w:t xml:space="preserve"> as N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SM 4500 – NO</w:t>
            </w:r>
            <w:r w:rsidRPr="0008053E">
              <w:rPr>
                <w:sz w:val="16"/>
                <w:szCs w:val="16"/>
                <w:vertAlign w:val="subscript"/>
              </w:rPr>
              <w:t xml:space="preserve">3 </w:t>
            </w:r>
            <w:r w:rsidRPr="0008053E">
              <w:rPr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00630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0.05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Phosphorus, Total, Wet Method (mg/L</w:t>
            </w:r>
            <w:r>
              <w:rPr>
                <w:sz w:val="16"/>
                <w:szCs w:val="16"/>
              </w:rPr>
              <w:t xml:space="preserve"> as P</w:t>
            </w:r>
            <w:r w:rsidRPr="0008053E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00665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0.06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Field Filtered &lt;15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00671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Orthophosphate phosphorus, </w:t>
            </w:r>
            <w:proofErr w:type="spellStart"/>
            <w:r w:rsidRPr="0008053E">
              <w:rPr>
                <w:sz w:val="16"/>
                <w:szCs w:val="16"/>
              </w:rPr>
              <w:t>diss</w:t>
            </w:r>
            <w:proofErr w:type="spellEnd"/>
            <w:r w:rsidRPr="0008053E">
              <w:rPr>
                <w:sz w:val="16"/>
                <w:szCs w:val="16"/>
              </w:rPr>
              <w:t>, mg/L, Filtered &gt;15 min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mg/L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SM 4500-P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70507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0.02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</w:pPr>
            <w:r w:rsidRPr="0008053E">
              <w:rPr>
                <w:sz w:val="16"/>
                <w:szCs w:val="16"/>
              </w:rPr>
              <w:t>70-130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20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spacing w:after="58"/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80-120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</w:t>
            </w:r>
            <w:r w:rsidRPr="0008053E">
              <w:rPr>
                <w:sz w:val="16"/>
                <w:szCs w:val="16"/>
              </w:rPr>
              <w:t xml:space="preserve">, ,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 method MPN/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 xml:space="preserve">MPN/100 </w:t>
            </w:r>
            <w:proofErr w:type="spellStart"/>
            <w:r w:rsidRPr="0008053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water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8053E">
              <w:rPr>
                <w:sz w:val="16"/>
                <w:szCs w:val="16"/>
              </w:rPr>
              <w:t>Colilert-18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31699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  <w:tr w:rsidR="00D24552" w:rsidRPr="0008053E" w:rsidTr="005A16A7">
        <w:trPr>
          <w:cantSplit/>
          <w:jc w:val="center"/>
        </w:trPr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rPr>
                <w:i/>
                <w:sz w:val="16"/>
                <w:szCs w:val="16"/>
              </w:rPr>
            </w:pPr>
            <w:r w:rsidRPr="0008053E">
              <w:rPr>
                <w:i/>
                <w:sz w:val="16"/>
                <w:szCs w:val="16"/>
              </w:rPr>
              <w:t>E. coli,</w:t>
            </w:r>
            <w:r w:rsidRPr="0008053E">
              <w:rPr>
                <w:sz w:val="16"/>
                <w:szCs w:val="16"/>
              </w:rPr>
              <w:t xml:space="preserve"> </w:t>
            </w:r>
            <w:proofErr w:type="spellStart"/>
            <w:r w:rsidRPr="0008053E">
              <w:rPr>
                <w:sz w:val="16"/>
                <w:szCs w:val="16"/>
              </w:rPr>
              <w:t>Colilert</w:t>
            </w:r>
            <w:proofErr w:type="spellEnd"/>
            <w:r w:rsidRPr="0008053E">
              <w:rPr>
                <w:sz w:val="16"/>
                <w:szCs w:val="16"/>
              </w:rPr>
              <w:t>, IDEXX, holding time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hours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4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31704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r w:rsidRPr="0008053E"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4552" w:rsidRPr="0008053E" w:rsidRDefault="00D24552" w:rsidP="005A16A7">
            <w:pPr>
              <w:jc w:val="center"/>
              <w:rPr>
                <w:sz w:val="16"/>
                <w:szCs w:val="16"/>
              </w:rPr>
            </w:pPr>
            <w:proofErr w:type="spellStart"/>
            <w:r w:rsidRPr="0008053E">
              <w:rPr>
                <w:sz w:val="16"/>
                <w:szCs w:val="16"/>
              </w:rPr>
              <w:t>Eastex</w:t>
            </w:r>
            <w:proofErr w:type="spellEnd"/>
          </w:p>
        </w:tc>
      </w:tr>
    </w:tbl>
    <w:p w:rsidR="004602E5" w:rsidRDefault="004602E5"/>
    <w:sectPr w:rsidR="004602E5" w:rsidSect="00D2455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6E5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5D9F"/>
    <w:multiLevelType w:val="hybridMultilevel"/>
    <w:tmpl w:val="7D9E81D6"/>
    <w:lvl w:ilvl="0" w:tplc="32649206">
      <w:start w:val="1"/>
      <w:numFmt w:val="decimal"/>
      <w:lvlText w:val="%1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>
    <w:nsid w:val="0B4F0D8F"/>
    <w:multiLevelType w:val="hybridMultilevel"/>
    <w:tmpl w:val="C5303FF4"/>
    <w:lvl w:ilvl="0" w:tplc="89CE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34AC"/>
    <w:multiLevelType w:val="hybridMultilevel"/>
    <w:tmpl w:val="3D06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7B2"/>
    <w:multiLevelType w:val="hybridMultilevel"/>
    <w:tmpl w:val="AA389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968D1"/>
    <w:multiLevelType w:val="hybridMultilevel"/>
    <w:tmpl w:val="E3086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152457"/>
    <w:multiLevelType w:val="hybridMultilevel"/>
    <w:tmpl w:val="9BE2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577D4"/>
    <w:multiLevelType w:val="hybridMultilevel"/>
    <w:tmpl w:val="939C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48C7"/>
    <w:multiLevelType w:val="hybridMultilevel"/>
    <w:tmpl w:val="F5404E70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9">
    <w:nsid w:val="2F325A6C"/>
    <w:multiLevelType w:val="hybridMultilevel"/>
    <w:tmpl w:val="1FA69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B45A8"/>
    <w:multiLevelType w:val="hybridMultilevel"/>
    <w:tmpl w:val="23A8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B416F"/>
    <w:multiLevelType w:val="hybridMultilevel"/>
    <w:tmpl w:val="11C6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4A2C"/>
    <w:multiLevelType w:val="hybridMultilevel"/>
    <w:tmpl w:val="FFBEC1C0"/>
    <w:lvl w:ilvl="0" w:tplc="8AD463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55E7E"/>
    <w:multiLevelType w:val="hybridMultilevel"/>
    <w:tmpl w:val="66D67A98"/>
    <w:lvl w:ilvl="0" w:tplc="3278B746">
      <w:start w:val="3"/>
      <w:numFmt w:val="decimal"/>
      <w:lvlText w:val="%1"/>
      <w:lvlJc w:val="left"/>
      <w:pPr>
        <w:ind w:left="-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4552"/>
    <w:rsid w:val="004602E5"/>
    <w:rsid w:val="00D2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5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4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4552"/>
    <w:pPr>
      <w:keepNext/>
      <w:spacing w:before="120" w:after="24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24552"/>
    <w:pPr>
      <w:keepNext/>
      <w:outlineLvl w:val="3"/>
    </w:pPr>
    <w:rPr>
      <w:b/>
      <w:bCs/>
      <w:i/>
      <w:iCs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D245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5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45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45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4552"/>
    <w:rPr>
      <w:rFonts w:ascii="Times New Roman" w:eastAsia="Times New Roman" w:hAnsi="Times New Roman" w:cs="Times New Roman"/>
      <w:b/>
      <w:bCs/>
      <w:i/>
      <w:iCs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D24552"/>
    <w:rPr>
      <w:rFonts w:ascii="Arial" w:eastAsia="Times New Roman" w:hAnsi="Arial" w:cs="Arial"/>
    </w:rPr>
  </w:style>
  <w:style w:type="character" w:styleId="Hyperlink">
    <w:name w:val="Hyperlink"/>
    <w:uiPriority w:val="99"/>
    <w:rsid w:val="00D24552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D24552"/>
    <w:pPr>
      <w:tabs>
        <w:tab w:val="right" w:leader="dot" w:pos="9360"/>
      </w:tabs>
      <w:jc w:val="both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D24552"/>
    <w:pPr>
      <w:ind w:left="480" w:hanging="480"/>
      <w:jc w:val="both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D2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4552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D24552"/>
    <w:pPr>
      <w:widowControl w:val="0"/>
    </w:pPr>
    <w:rPr>
      <w:szCs w:val="20"/>
    </w:rPr>
  </w:style>
  <w:style w:type="paragraph" w:customStyle="1" w:styleId="Default">
    <w:name w:val="Default"/>
    <w:rsid w:val="00D2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45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245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24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2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24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2455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2455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24552"/>
    <w:pPr>
      <w:ind w:left="540" w:hanging="54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455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D24552"/>
    <w:rPr>
      <w:color w:val="800080"/>
      <w:u w:val="single"/>
    </w:rPr>
  </w:style>
  <w:style w:type="paragraph" w:styleId="Footer">
    <w:name w:val="footer"/>
    <w:basedOn w:val="Normal"/>
    <w:link w:val="FooterChar"/>
    <w:rsid w:val="00D24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4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4552"/>
  </w:style>
  <w:style w:type="character" w:styleId="CommentReference">
    <w:name w:val="annotation reference"/>
    <w:uiPriority w:val="99"/>
    <w:rsid w:val="00D24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4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552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9">
    <w:name w:val="Level 9"/>
    <w:basedOn w:val="Normal"/>
    <w:rsid w:val="00D24552"/>
    <w:pPr>
      <w:widowControl w:val="0"/>
    </w:pPr>
    <w:rPr>
      <w:b/>
      <w:szCs w:val="20"/>
    </w:rPr>
  </w:style>
  <w:style w:type="paragraph" w:customStyle="1" w:styleId="zTopofFor">
    <w:name w:val="zTop of For"/>
    <w:basedOn w:val="Normal"/>
    <w:rsid w:val="00D24552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  <w:szCs w:val="20"/>
    </w:rPr>
  </w:style>
  <w:style w:type="paragraph" w:customStyle="1" w:styleId="Style2">
    <w:name w:val="Style 2"/>
    <w:basedOn w:val="Normal"/>
    <w:rsid w:val="00D24552"/>
    <w:pPr>
      <w:widowControl w:val="0"/>
      <w:autoSpaceDE w:val="0"/>
      <w:autoSpaceDN w:val="0"/>
      <w:spacing w:after="144"/>
      <w:jc w:val="center"/>
    </w:pPr>
    <w:rPr>
      <w:sz w:val="20"/>
    </w:rPr>
  </w:style>
  <w:style w:type="paragraph" w:customStyle="1" w:styleId="1Triangles">
    <w:name w:val="1Triangles"/>
    <w:rsid w:val="00D2455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D2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D2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4552"/>
    <w:rPr>
      <w:b/>
      <w:bCs/>
    </w:rPr>
  </w:style>
  <w:style w:type="character" w:styleId="Strong">
    <w:name w:val="Strong"/>
    <w:uiPriority w:val="99"/>
    <w:qFormat/>
    <w:rsid w:val="00D24552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D24552"/>
    <w:pPr>
      <w:widowControl w:val="0"/>
      <w:autoSpaceDE w:val="0"/>
      <w:autoSpaceDN w:val="0"/>
      <w:adjustRightInd w:val="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D2455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552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D24552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D24552"/>
    <w:pPr>
      <w:ind w:left="240"/>
    </w:pPr>
  </w:style>
  <w:style w:type="paragraph" w:styleId="Revision">
    <w:name w:val="Revision"/>
    <w:hidden/>
    <w:uiPriority w:val="99"/>
    <w:semiHidden/>
    <w:rsid w:val="00D2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6">
    <w:name w:val="QuickFormat6"/>
    <w:rsid w:val="00D24552"/>
  </w:style>
  <w:style w:type="paragraph" w:styleId="ListParagraph">
    <w:name w:val="List Paragraph"/>
    <w:basedOn w:val="Normal"/>
    <w:uiPriority w:val="34"/>
    <w:qFormat/>
    <w:rsid w:val="00D24552"/>
    <w:pPr>
      <w:ind w:left="720"/>
      <w:contextualSpacing/>
    </w:pPr>
  </w:style>
  <w:style w:type="character" w:customStyle="1" w:styleId="ReferenceTitle">
    <w:name w:val="Reference Title"/>
    <w:unhideWhenUsed/>
    <w:qFormat/>
    <w:rsid w:val="00D24552"/>
    <w:rPr>
      <w:i/>
    </w:rPr>
  </w:style>
  <w:style w:type="character" w:styleId="SubtleEmphasis">
    <w:name w:val="Subtle Emphasis"/>
    <w:uiPriority w:val="99"/>
    <w:qFormat/>
    <w:rsid w:val="00D24552"/>
    <w:rPr>
      <w:i/>
      <w:iCs/>
      <w:color w:val="4F81BD" w:themeColor="accent1"/>
    </w:rPr>
  </w:style>
  <w:style w:type="paragraph" w:styleId="ListBullet">
    <w:name w:val="List Bullet"/>
    <w:basedOn w:val="BodyText"/>
    <w:uiPriority w:val="99"/>
    <w:qFormat/>
    <w:rsid w:val="00D24552"/>
    <w:pPr>
      <w:widowControl w:val="0"/>
      <w:numPr>
        <w:numId w:val="12"/>
      </w:numPr>
      <w:autoSpaceDE w:val="0"/>
      <w:autoSpaceDN w:val="0"/>
      <w:adjustRightInd w:val="0"/>
      <w:jc w:val="left"/>
    </w:pPr>
    <w:rPr>
      <w:rFonts w:asciiTheme="minorHAnsi" w:hAnsiTheme="minorHAnsi"/>
      <w:b w:val="0"/>
      <w:bCs w:val="0"/>
    </w:rPr>
  </w:style>
  <w:style w:type="paragraph" w:styleId="BodyText3">
    <w:name w:val="Body Text 3"/>
    <w:basedOn w:val="Normal"/>
    <w:link w:val="BodyText3Char"/>
    <w:semiHidden/>
    <w:unhideWhenUsed/>
    <w:rsid w:val="00D245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2455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1469</Words>
  <Characters>8375</Characters>
  <Application>Microsoft Office Word</Application>
  <DocSecurity>0</DocSecurity>
  <Lines>69</Lines>
  <Paragraphs>19</Paragraphs>
  <ScaleCrop>false</ScaleCrop>
  <Company>TAMU Soil &amp; Crop Sciences Dept.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Roberts</dc:creator>
  <cp:lastModifiedBy>Galen Roberts</cp:lastModifiedBy>
  <cp:revision>1</cp:revision>
  <dcterms:created xsi:type="dcterms:W3CDTF">2015-02-25T20:53:00Z</dcterms:created>
  <dcterms:modified xsi:type="dcterms:W3CDTF">2015-02-25T20:56:00Z</dcterms:modified>
</cp:coreProperties>
</file>